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Финансовое право</w:t>
            </w:r>
          </w:p>
          <w:p>
            <w:pPr>
              <w:jc w:val="center"/>
              <w:spacing w:after="0" w:line="240" w:lineRule="auto"/>
              <w:rPr>
                <w:sz w:val="32"/>
                <w:szCs w:val="32"/>
              </w:rPr>
            </w:pPr>
            <w:r>
              <w:rPr>
                <w:rFonts w:ascii="Times New Roman" w:hAnsi="Times New Roman" w:cs="Times New Roman"/>
                <w:color w:val="#000000"/>
                <w:sz w:val="32"/>
                <w:szCs w:val="32"/>
              </w:rPr>
              <w:t> Б1.О.05.03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«Финансовое право»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55.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Б1.О.05.03 «Финансовое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содержательно объяснять природу торгово- экономических процессов</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тенденции развития рынка, анализа существующих на рынке предложений и возможностей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анализировать и содержательно объяснять тенденции развития рынка, анализа существующих на рынке предложений и возможностей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навыками анализа и оценки тенденций развития рынка, анализа существующих на рынке предложений и возможностей</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Б1.О.05.03 «Финансовое право» относится к обязательной части, является дисциплиной Блока Б1. «Дисциплины (модули)». Модуль "Правовое регулирование профессиональной деятельности"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Охрана Труда в страховой компании</w:t>
            </w:r>
          </w:p>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Микроэкономика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Экономика страховых организаций</w:t>
            </w:r>
          </w:p>
          <w:p>
            <w:pPr>
              <w:jc w:val="center"/>
              <w:spacing w:after="0" w:line="240" w:lineRule="auto"/>
              <w:rPr>
                <w:sz w:val="22"/>
                <w:szCs w:val="22"/>
              </w:rPr>
            </w:pPr>
            <w:r>
              <w:rPr>
                <w:rFonts w:ascii="Times New Roman" w:hAnsi="Times New Roman" w:cs="Times New Roman"/>
                <w:color w:val="#000000"/>
                <w:sz w:val="22"/>
                <w:szCs w:val="22"/>
              </w:rPr>
              <w:t> Управление проектами в страховании</w:t>
            </w:r>
          </w:p>
          <w:p>
            <w:pPr>
              <w:jc w:val="center"/>
              <w:spacing w:after="0" w:line="240" w:lineRule="auto"/>
              <w:rPr>
                <w:sz w:val="22"/>
                <w:szCs w:val="22"/>
              </w:rPr>
            </w:pPr>
            <w:r>
              <w:rPr>
                <w:rFonts w:ascii="Times New Roman" w:hAnsi="Times New Roman" w:cs="Times New Roman"/>
                <w:color w:val="#000000"/>
                <w:sz w:val="22"/>
                <w:szCs w:val="22"/>
              </w:rPr>
              <w:t> Международный страховой рынок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Финансы и фмнансовая деятельность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Финансовое право как отрасль российского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Финансово-правовые нормы и финансовые правоотношения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правовые основы и формы финансовой деятельности государства</w:t>
            </w:r>
          </w:p>
          <w:p>
            <w:pPr>
              <w:jc w:val="left"/>
              <w:spacing w:after="0" w:line="240" w:lineRule="auto"/>
              <w:rPr>
                <w:sz w:val="24"/>
                <w:szCs w:val="24"/>
              </w:rPr>
            </w:pPr>
            <w:r>
              <w:rPr>
                <w:rFonts w:ascii="Times New Roman" w:hAnsi="Times New Roman" w:cs="Times New Roman"/>
                <w:color w:val="#000000"/>
                <w:sz w:val="24"/>
                <w:szCs w:val="24"/>
              </w:rPr>
              <w:t> и муниципальных образований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основы государственного и муниципального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Бюджетное право и бюджетное устройство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Бюджетная компетенция (права) РФ, ее субъектов и муниципальных</w:t>
            </w:r>
          </w:p>
          <w:p>
            <w:pPr>
              <w:jc w:val="left"/>
              <w:spacing w:after="0" w:line="240" w:lineRule="auto"/>
              <w:rPr>
                <w:sz w:val="24"/>
                <w:szCs w:val="24"/>
              </w:rPr>
            </w:pPr>
            <w:r>
              <w:rPr>
                <w:rFonts w:ascii="Times New Roman" w:hAnsi="Times New Roman" w:cs="Times New Roman"/>
                <w:color w:val="#000000"/>
                <w:sz w:val="24"/>
                <w:szCs w:val="24"/>
              </w:rPr>
              <w:t> образований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финансовой деятельности государственных и</w:t>
            </w:r>
          </w:p>
          <w:p>
            <w:pPr>
              <w:jc w:val="left"/>
              <w:spacing w:after="0" w:line="240" w:lineRule="auto"/>
              <w:rPr>
                <w:sz w:val="24"/>
                <w:szCs w:val="24"/>
              </w:rPr>
            </w:pPr>
            <w:r>
              <w:rPr>
                <w:rFonts w:ascii="Times New Roman" w:hAnsi="Times New Roman" w:cs="Times New Roman"/>
                <w:color w:val="#000000"/>
                <w:sz w:val="24"/>
                <w:szCs w:val="24"/>
              </w:rPr>
              <w:t> муниципальных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система и основы правового регулирования государственных и</w:t>
            </w:r>
          </w:p>
          <w:p>
            <w:pPr>
              <w:jc w:val="left"/>
              <w:spacing w:after="0" w:line="240" w:lineRule="auto"/>
              <w:rPr>
                <w:sz w:val="24"/>
                <w:szCs w:val="24"/>
              </w:rPr>
            </w:pPr>
            <w:r>
              <w:rPr>
                <w:rFonts w:ascii="Times New Roman" w:hAnsi="Times New Roman" w:cs="Times New Roman"/>
                <w:color w:val="#000000"/>
                <w:sz w:val="24"/>
                <w:szCs w:val="24"/>
              </w:rPr>
              <w:t> муниципальных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Практическая работа по усвоенному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фмнансовая деятельность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правовые основы и формы финансовой деятельности государства</w:t>
            </w:r>
          </w:p>
          <w:p>
            <w:pPr>
              <w:jc w:val="left"/>
              <w:spacing w:after="0" w:line="240" w:lineRule="auto"/>
              <w:rPr>
                <w:sz w:val="24"/>
                <w:szCs w:val="24"/>
              </w:rPr>
            </w:pPr>
            <w:r>
              <w:rPr>
                <w:rFonts w:ascii="Times New Roman" w:hAnsi="Times New Roman" w:cs="Times New Roman"/>
                <w:color w:val="#000000"/>
                <w:sz w:val="24"/>
                <w:szCs w:val="24"/>
              </w:rPr>
              <w:t> и муниципальных образований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Финансовое право как отрасль российского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Финансово-правовые нормы и финансовые правоотношения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основы государственного и муниципального финансового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Бюджетное право и бюджетное устройство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Бюджетная компетенция (права) РФ, ее субъектов и муниципальных</w:t>
            </w:r>
          </w:p>
          <w:p>
            <w:pPr>
              <w:jc w:val="left"/>
              <w:spacing w:after="0" w:line="240" w:lineRule="auto"/>
              <w:rPr>
                <w:sz w:val="24"/>
                <w:szCs w:val="24"/>
              </w:rPr>
            </w:pPr>
            <w:r>
              <w:rPr>
                <w:rFonts w:ascii="Times New Roman" w:hAnsi="Times New Roman" w:cs="Times New Roman"/>
                <w:color w:val="#000000"/>
                <w:sz w:val="24"/>
                <w:szCs w:val="24"/>
              </w:rPr>
              <w:t> образований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финансовой деятельности государственных и</w:t>
            </w:r>
          </w:p>
          <w:p>
            <w:pPr>
              <w:jc w:val="left"/>
              <w:spacing w:after="0" w:line="240" w:lineRule="auto"/>
              <w:rPr>
                <w:sz w:val="24"/>
                <w:szCs w:val="24"/>
              </w:rPr>
            </w:pPr>
            <w:r>
              <w:rPr>
                <w:rFonts w:ascii="Times New Roman" w:hAnsi="Times New Roman" w:cs="Times New Roman"/>
                <w:color w:val="#000000"/>
                <w:sz w:val="24"/>
                <w:szCs w:val="24"/>
              </w:rPr>
              <w:t> муниципальных предприятий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система и основы правового регулирования государственных и</w:t>
            </w:r>
          </w:p>
          <w:p>
            <w:pPr>
              <w:jc w:val="left"/>
              <w:spacing w:after="0" w:line="240" w:lineRule="auto"/>
              <w:rPr>
                <w:sz w:val="24"/>
                <w:szCs w:val="24"/>
              </w:rPr>
            </w:pPr>
            <w:r>
              <w:rPr>
                <w:rFonts w:ascii="Times New Roman" w:hAnsi="Times New Roman" w:cs="Times New Roman"/>
                <w:color w:val="#000000"/>
                <w:sz w:val="24"/>
                <w:szCs w:val="24"/>
              </w:rPr>
              <w:t> муниципальных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Проведение ЗАЧЕТА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098.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46.1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Финансовое право как отрасль российского права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предмет и метод финансового права. Общественные отношения, составляющие предмет финансового права, их общее содержание и основные группы, цели и содержание</w:t>
            </w:r>
          </w:p>
          <w:p>
            <w:pPr>
              <w:jc w:val="both"/>
              <w:spacing w:after="0" w:line="240" w:lineRule="auto"/>
              <w:rPr>
                <w:sz w:val="24"/>
                <w:szCs w:val="24"/>
              </w:rPr>
            </w:pPr>
            <w:r>
              <w:rPr>
                <w:rFonts w:ascii="Times New Roman" w:hAnsi="Times New Roman" w:cs="Times New Roman"/>
                <w:color w:val="#000000"/>
                <w:sz w:val="24"/>
                <w:szCs w:val="24"/>
              </w:rPr>
              <w:t> финансово-правового регулирования этих отношений.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Финансово-правовые нормы и финансовые правоотношения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Императивность норм финансового права. Классификация норм</w:t>
            </w:r>
          </w:p>
          <w:p>
            <w:pPr>
              <w:jc w:val="both"/>
              <w:spacing w:after="0" w:line="240" w:lineRule="auto"/>
              <w:rPr>
                <w:sz w:val="24"/>
                <w:szCs w:val="24"/>
              </w:rPr>
            </w:pPr>
            <w:r>
              <w:rPr>
                <w:rFonts w:ascii="Times New Roman" w:hAnsi="Times New Roman" w:cs="Times New Roman"/>
                <w:color w:val="#000000"/>
                <w:sz w:val="24"/>
                <w:szCs w:val="24"/>
              </w:rPr>
              <w:t> финансового права. Запрещающие, обязывающие, уполномочивающие нормы финансового</w:t>
            </w:r>
          </w:p>
          <w:p>
            <w:pPr>
              <w:jc w:val="both"/>
              <w:spacing w:after="0" w:line="240" w:lineRule="auto"/>
              <w:rPr>
                <w:sz w:val="24"/>
                <w:szCs w:val="24"/>
              </w:rPr>
            </w:pPr>
            <w:r>
              <w:rPr>
                <w:rFonts w:ascii="Times New Roman" w:hAnsi="Times New Roman" w:cs="Times New Roman"/>
                <w:color w:val="#000000"/>
                <w:sz w:val="24"/>
                <w:szCs w:val="24"/>
              </w:rPr>
              <w:t> права. Материальные и процессуальные нормы финансового права. Развитие</w:t>
            </w:r>
          </w:p>
          <w:p>
            <w:pPr>
              <w:jc w:val="both"/>
              <w:spacing w:after="0" w:line="240" w:lineRule="auto"/>
              <w:rPr>
                <w:sz w:val="24"/>
                <w:szCs w:val="24"/>
              </w:rPr>
            </w:pPr>
            <w:r>
              <w:rPr>
                <w:rFonts w:ascii="Times New Roman" w:hAnsi="Times New Roman" w:cs="Times New Roman"/>
                <w:color w:val="#000000"/>
                <w:sz w:val="24"/>
                <w:szCs w:val="24"/>
              </w:rPr>
              <w:t> процессуальных норм финансового права в современном российском законодательстве.</w:t>
            </w:r>
          </w:p>
          <w:p>
            <w:pPr>
              <w:jc w:val="both"/>
              <w:spacing w:after="0" w:line="240" w:lineRule="auto"/>
              <w:rPr>
                <w:sz w:val="24"/>
                <w:szCs w:val="24"/>
              </w:rPr>
            </w:pPr>
            <w:r>
              <w:rPr>
                <w:rFonts w:ascii="Times New Roman" w:hAnsi="Times New Roman" w:cs="Times New Roman"/>
                <w:color w:val="#000000"/>
                <w:sz w:val="24"/>
                <w:szCs w:val="24"/>
              </w:rPr>
              <w:t> Логическая структура нормы финансового права.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правовые основы и формы финансовой деятельности государства</w:t>
            </w:r>
          </w:p>
          <w:p>
            <w:pPr>
              <w:jc w:val="center"/>
              <w:spacing w:after="0" w:line="240" w:lineRule="auto"/>
              <w:rPr>
                <w:sz w:val="24"/>
                <w:szCs w:val="24"/>
              </w:rPr>
            </w:pPr>
            <w:r>
              <w:rPr>
                <w:rFonts w:ascii="Times New Roman" w:hAnsi="Times New Roman" w:cs="Times New Roman"/>
                <w:b/>
                <w:color w:val="#000000"/>
                <w:sz w:val="24"/>
                <w:szCs w:val="24"/>
              </w:rPr>
              <w:t> и муниципальных образований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методы финансовой деятельности государства и муниципальных образований, ее</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особенности, новые явления в ней в условиях экономических</w:t>
            </w:r>
          </w:p>
          <w:p>
            <w:pPr>
              <w:jc w:val="both"/>
              <w:spacing w:after="0" w:line="240" w:lineRule="auto"/>
              <w:rPr>
                <w:sz w:val="24"/>
                <w:szCs w:val="24"/>
              </w:rPr>
            </w:pPr>
            <w:r>
              <w:rPr>
                <w:rFonts w:ascii="Times New Roman" w:hAnsi="Times New Roman" w:cs="Times New Roman"/>
                <w:color w:val="#000000"/>
                <w:sz w:val="24"/>
                <w:szCs w:val="24"/>
              </w:rPr>
              <w:t> преобразований.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основы государственного и муниципального финансового контроля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Аудиторский финансовый контроль, его роль в осуществлении государственного и</w:t>
            </w:r>
          </w:p>
          <w:p>
            <w:pPr>
              <w:jc w:val="both"/>
              <w:spacing w:after="0" w:line="240" w:lineRule="auto"/>
              <w:rPr>
                <w:sz w:val="24"/>
                <w:szCs w:val="24"/>
              </w:rPr>
            </w:pPr>
            <w:r>
              <w:rPr>
                <w:rFonts w:ascii="Times New Roman" w:hAnsi="Times New Roman" w:cs="Times New Roman"/>
                <w:color w:val="#000000"/>
                <w:sz w:val="24"/>
                <w:szCs w:val="24"/>
              </w:rPr>
              <w:t> муниципального финансового контроля. Особенности аудиторского финансового контроля.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Бюджетное право и бюджетное устройство РФ</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роль и правовая форма государственного и местного бюджетов. Бюджет как звено финансовой системы. Понятие бюджета в юридических аспектах.</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Бюджетная компетенция (права) РФ, ее субъектов и муниципальных</w:t>
            </w:r>
          </w:p>
          <w:p>
            <w:pPr>
              <w:jc w:val="center"/>
              <w:spacing w:after="0" w:line="240" w:lineRule="auto"/>
              <w:rPr>
                <w:sz w:val="24"/>
                <w:szCs w:val="24"/>
              </w:rPr>
            </w:pPr>
            <w:r>
              <w:rPr>
                <w:rFonts w:ascii="Times New Roman" w:hAnsi="Times New Roman" w:cs="Times New Roman"/>
                <w:b/>
                <w:color w:val="#000000"/>
                <w:sz w:val="24"/>
                <w:szCs w:val="24"/>
              </w:rPr>
              <w:t> образований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содержание бюджетной компетенции (прав) Российской Федерации, ее субъектов</w:t>
            </w:r>
          </w:p>
          <w:p>
            <w:pPr>
              <w:jc w:val="both"/>
              <w:spacing w:after="0" w:line="240" w:lineRule="auto"/>
              <w:rPr>
                <w:sz w:val="24"/>
                <w:szCs w:val="24"/>
              </w:rPr>
            </w:pPr>
            <w:r>
              <w:rPr>
                <w:rFonts w:ascii="Times New Roman" w:hAnsi="Times New Roman" w:cs="Times New Roman"/>
                <w:color w:val="#000000"/>
                <w:sz w:val="24"/>
                <w:szCs w:val="24"/>
              </w:rPr>
              <w:t> и муниципальных образований. Общая характеристика бюджетно-правового статуса</w:t>
            </w:r>
          </w:p>
          <w:p>
            <w:pPr>
              <w:jc w:val="both"/>
              <w:spacing w:after="0" w:line="240" w:lineRule="auto"/>
              <w:rPr>
                <w:sz w:val="24"/>
                <w:szCs w:val="24"/>
              </w:rPr>
            </w:pPr>
            <w:r>
              <w:rPr>
                <w:rFonts w:ascii="Times New Roman" w:hAnsi="Times New Roman" w:cs="Times New Roman"/>
                <w:color w:val="#000000"/>
                <w:sz w:val="24"/>
                <w:szCs w:val="24"/>
              </w:rPr>
              <w:t> Российской Федерации, субъектов РФ и муниципальных образований, соотношение их</w:t>
            </w:r>
          </w:p>
          <w:p>
            <w:pPr>
              <w:jc w:val="both"/>
              <w:spacing w:after="0" w:line="240" w:lineRule="auto"/>
              <w:rPr>
                <w:sz w:val="24"/>
                <w:szCs w:val="24"/>
              </w:rPr>
            </w:pPr>
            <w:r>
              <w:rPr>
                <w:rFonts w:ascii="Times New Roman" w:hAnsi="Times New Roman" w:cs="Times New Roman"/>
                <w:color w:val="#000000"/>
                <w:sz w:val="24"/>
                <w:szCs w:val="24"/>
              </w:rPr>
              <w:t> компетенции в области бюджета, тенденции развития межбюджетных отношений названных</w:t>
            </w:r>
          </w:p>
          <w:p>
            <w:pPr>
              <w:jc w:val="both"/>
              <w:spacing w:after="0" w:line="240" w:lineRule="auto"/>
              <w:rPr>
                <w:sz w:val="24"/>
                <w:szCs w:val="24"/>
              </w:rPr>
            </w:pPr>
            <w:r>
              <w:rPr>
                <w:rFonts w:ascii="Times New Roman" w:hAnsi="Times New Roman" w:cs="Times New Roman"/>
                <w:color w:val="#000000"/>
                <w:sz w:val="24"/>
                <w:szCs w:val="24"/>
              </w:rPr>
              <w:t> субъектов.</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финансовой деятельности государственных и</w:t>
            </w:r>
          </w:p>
          <w:p>
            <w:pPr>
              <w:jc w:val="center"/>
              <w:spacing w:after="0" w:line="240" w:lineRule="auto"/>
              <w:rPr>
                <w:sz w:val="24"/>
                <w:szCs w:val="24"/>
              </w:rPr>
            </w:pPr>
            <w:r>
              <w:rPr>
                <w:rFonts w:ascii="Times New Roman" w:hAnsi="Times New Roman" w:cs="Times New Roman"/>
                <w:b/>
                <w:color w:val="#000000"/>
                <w:sz w:val="24"/>
                <w:szCs w:val="24"/>
              </w:rPr>
              <w:t> муниципальных предприятий</w:t>
            </w:r>
          </w:p>
        </w:tc>
      </w:tr>
      <w:tr>
        <w:trPr>
          <w:trHeight w:hRule="exact" w:val="318.84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содержание финансовой деятельности- государственных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муниципальных</w:t>
            </w:r>
          </w:p>
          <w:p>
            <w:pPr>
              <w:jc w:val="both"/>
              <w:spacing w:after="0" w:line="240" w:lineRule="auto"/>
              <w:rPr>
                <w:sz w:val="24"/>
                <w:szCs w:val="24"/>
              </w:rPr>
            </w:pPr>
            <w:r>
              <w:rPr>
                <w:rFonts w:ascii="Times New Roman" w:hAnsi="Times New Roman" w:cs="Times New Roman"/>
                <w:color w:val="#000000"/>
                <w:sz w:val="24"/>
                <w:szCs w:val="24"/>
              </w:rPr>
              <w:t> предприятий, ее правовые основы.</w:t>
            </w: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система и основы правового регулирования государственных и</w:t>
            </w:r>
          </w:p>
          <w:p>
            <w:pPr>
              <w:jc w:val="center"/>
              <w:spacing w:after="0" w:line="240" w:lineRule="auto"/>
              <w:rPr>
                <w:sz w:val="24"/>
                <w:szCs w:val="24"/>
              </w:rPr>
            </w:pPr>
            <w:r>
              <w:rPr>
                <w:rFonts w:ascii="Times New Roman" w:hAnsi="Times New Roman" w:cs="Times New Roman"/>
                <w:b/>
                <w:color w:val="#000000"/>
                <w:sz w:val="24"/>
                <w:szCs w:val="24"/>
              </w:rPr>
              <w:t> муниципальных доходов</w:t>
            </w:r>
          </w:p>
        </w:tc>
      </w:tr>
      <w:tr>
        <w:trPr>
          <w:trHeight w:hRule="exact" w:val="826.140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основы правового регулирования государственных и муниципальных доходов.</w:t>
            </w:r>
          </w:p>
          <w:p>
            <w:pPr>
              <w:jc w:val="both"/>
              <w:spacing w:after="0" w:line="240" w:lineRule="auto"/>
              <w:rPr>
                <w:sz w:val="24"/>
                <w:szCs w:val="24"/>
              </w:rPr>
            </w:pPr>
            <w:r>
              <w:rPr>
                <w:rFonts w:ascii="Times New Roman" w:hAnsi="Times New Roman" w:cs="Times New Roman"/>
                <w:color w:val="#000000"/>
                <w:sz w:val="24"/>
                <w:szCs w:val="24"/>
              </w:rPr>
              <w:t> Значение государственных и муниципальных доходов.</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Практическая работа по усвоенному материалу</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Практическая работа по усвоенному материалу. Решение кейс-задач, тестирование. Подготовка рефератов.</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«Финансовое право»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Ручкина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Березин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Венгеровский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Гончаренко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Гончаренко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Исмаилов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Карпухин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Покачалова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Покачалова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Реут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Савостьянова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Самигулина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https://urait.ru/bcode/456931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Ашмарина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Артемов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Артамонов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Бутурлин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Матвиенко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Ручкина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Ситник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Терехова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Шохин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Шохина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Эльдаров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978-5-534-06049-2.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https://urait.ru/bcode/450058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Международное</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978-5-534-11476-8.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https://urait.ru/bcode/449696</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Международное</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Суверенные</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Кудряшов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978-5-534-06910-5.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https://urait.ru/bcode/455106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31.25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596.4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18.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295.91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669"/>
        </w:trPr>
        <w:tc>
          <w:tcPr>
            <w:tcW w:w="9654" w:type="dxa"/>
            <w:tcBorders>
</w:tcBorders>
            <w:shd w:val="clear" w:color="#000000" w:fill="#FFFFFF"/>
            <w:vAlign w:val="top"/>
            <w:tcMar>
              <w:left w:w="34" w:type="dxa"/>
              <w:right w:w="34" w:type="dxa"/>
            </w:tcMar>
          </w:tcP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22.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2023-2024_ФГОС3++2023_Бак-ЗФО-ТД(ОиУЗД)(23)_plx_Финансовое право</dc:title>
  <dc:creator>FastReport.NET</dc:creator>
</cp:coreProperties>
</file>